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0F1535" w:rsidRPr="000F1535" w:rsidP="000F1535">
      <w:pPr>
        <w:jc w:val="right"/>
        <w:rPr>
          <w:rFonts w:ascii="Segoe UI" w:hAnsi="Segoe UI" w:cs="Segoe UI"/>
          <w:i/>
          <w:sz w:val="20"/>
        </w:rPr>
      </w:pPr>
      <w:bookmarkStart w:id="0" w:name="_Toc386554796"/>
      <w:r>
        <w:rPr>
          <w:rFonts w:ascii="Segoe UI" w:hAnsi="Segoe UI" w:cs="Segoe UI"/>
          <w:i/>
          <w:sz w:val="20"/>
        </w:rPr>
        <w:t xml:space="preserve">Příloha č. 1 </w:t>
      </w:r>
      <w:r w:rsidRPr="00943E16">
        <w:rPr>
          <w:rFonts w:ascii="Segoe UI" w:hAnsi="Segoe UI" w:cs="Segoe UI"/>
          <w:i/>
          <w:sz w:val="20"/>
        </w:rPr>
        <w:t xml:space="preserve">výzvy </w:t>
      </w:r>
      <w:r w:rsidR="00C56729">
        <w:rPr>
          <w:rFonts w:ascii="Segoe UI" w:hAnsi="Segoe UI" w:cs="Segoe UI"/>
          <w:i/>
          <w:sz w:val="20"/>
        </w:rPr>
        <w:t>3</w:t>
      </w:r>
      <w:bookmarkStart w:id="1" w:name="_GoBack"/>
      <w:bookmarkEnd w:id="1"/>
      <w:r w:rsidRPr="00943E16">
        <w:rPr>
          <w:rFonts w:ascii="Segoe UI" w:hAnsi="Segoe UI" w:cs="Segoe UI"/>
          <w:i/>
          <w:sz w:val="20"/>
        </w:rPr>
        <w:t>/202</w:t>
      </w:r>
      <w:r w:rsidR="00204E32">
        <w:rPr>
          <w:rFonts w:ascii="Segoe UI" w:hAnsi="Segoe UI" w:cs="Segoe UI"/>
          <w:i/>
          <w:sz w:val="20"/>
        </w:rPr>
        <w:t>4</w:t>
      </w:r>
    </w:p>
    <w:p w:rsidR="005636E2" w:rsidRPr="000F1535" w:rsidP="000F1535">
      <w:pPr>
        <w:jc w:val="right"/>
        <w:rPr>
          <w:rFonts w:ascii="Segoe UI" w:hAnsi="Segoe UI" w:cs="Segoe UI"/>
          <w:szCs w:val="28"/>
        </w:rPr>
      </w:pPr>
    </w:p>
    <w:p w:rsidR="00D57E01" w:rsidP="00D57E01">
      <w:pPr>
        <w:jc w:val="center"/>
        <w:rPr>
          <w:rFonts w:ascii="Segoe UI" w:hAnsi="Segoe UI" w:cs="Segoe UI"/>
          <w:b/>
          <w:i/>
          <w:szCs w:val="28"/>
        </w:rPr>
      </w:pPr>
      <w:r w:rsidRPr="000F1535">
        <w:rPr>
          <w:rFonts w:ascii="Segoe UI" w:hAnsi="Segoe UI" w:cs="Segoe UI"/>
          <w:b/>
          <w:szCs w:val="28"/>
        </w:rPr>
        <w:t xml:space="preserve">Čestné prohlášení žadatele o podporu v režimu </w:t>
      </w:r>
      <w:r w:rsidRPr="000F1535">
        <w:rPr>
          <w:rFonts w:ascii="Segoe UI" w:hAnsi="Segoe UI" w:cs="Segoe UI"/>
          <w:b/>
          <w:i/>
          <w:szCs w:val="28"/>
        </w:rPr>
        <w:t>de minimis</w:t>
      </w:r>
      <w:bookmarkEnd w:id="0"/>
    </w:p>
    <w:p w:rsidR="005B08D8" w:rsidRPr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6379"/>
      </w:tblGrid>
      <w:tr w:rsidTr="00547D8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0"/>
        </w:trPr>
        <w:tc>
          <w:tcPr>
            <w:tcW w:w="2943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547D86">
        <w:tblPrEx>
          <w:tblW w:w="0" w:type="auto"/>
          <w:tblLook w:val="04A0"/>
        </w:tblPrEx>
        <w:trPr>
          <w:trHeight w:val="460"/>
        </w:trPr>
        <w:tc>
          <w:tcPr>
            <w:tcW w:w="2943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547D86">
        <w:tblPrEx>
          <w:tblW w:w="0" w:type="auto"/>
          <w:tblLook w:val="04A0"/>
        </w:tblPrEx>
        <w:trPr>
          <w:trHeight w:val="460"/>
        </w:trPr>
        <w:tc>
          <w:tcPr>
            <w:tcW w:w="2943" w:type="dxa"/>
            <w:vAlign w:val="center"/>
          </w:tcPr>
          <w:p w:rsidR="00D57E01" w:rsidRPr="00DC61EA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C364F2" w:rsidRPr="00F718B4" w:rsidP="00F718B4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jako účetní období používá</w:t>
      </w:r>
    </w:p>
    <w:p w:rsidR="00C364F2" w:rsidRPr="00DC61EA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Pr="00DC61EA" w:rsidR="00D836CD">
        <w:rPr>
          <w:rFonts w:ascii="Segoe UI" w:hAnsi="Segoe UI" w:cs="Segoe UI"/>
          <w:sz w:val="20"/>
        </w:rPr>
        <w:t>během</w:t>
      </w:r>
      <w:r w:rsidRPr="00DC61EA" w:rsidR="00D836CD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Pr="00DC61EA" w:rsidR="00D836CD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Pr="00DC61EA" w:rsidR="00D836CD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Pr="00DC61EA" w:rsidR="00D836CD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Pr="00DC61EA" w:rsidR="00D836CD">
        <w:rPr>
          <w:rFonts w:ascii="Segoe UI" w:hAnsi="Segoe UI" w:cs="Segoe UI"/>
          <w:b/>
          <w:sz w:val="20"/>
        </w:rPr>
        <w:t xml:space="preserve">došlo k přechodu z kalendářního roku na </w:t>
      </w:r>
      <w:r w:rsidRPr="00DC61EA" w:rsidR="00677D4C">
        <w:rPr>
          <w:rFonts w:ascii="Segoe UI" w:hAnsi="Segoe UI" w:cs="Segoe UI"/>
          <w:b/>
          <w:sz w:val="20"/>
        </w:rPr>
        <w:t xml:space="preserve">rok </w:t>
      </w:r>
      <w:r w:rsidRPr="00DC61EA" w:rsidR="00D836CD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Pr="00DC61EA" w:rsidR="00D836CD">
        <w:rPr>
          <w:rFonts w:ascii="Segoe UI" w:hAnsi="Segoe UI" w:cs="Segoe UI"/>
          <w:sz w:val="20"/>
        </w:rPr>
        <w:t>tuto skutečnost</w:t>
      </w:r>
      <w:r w:rsidRPr="00DC61EA" w:rsidR="00D836CD">
        <w:rPr>
          <w:rFonts w:ascii="Segoe UI" w:hAnsi="Segoe UI" w:cs="Segoe UI"/>
          <w:b/>
          <w:sz w:val="20"/>
        </w:rPr>
        <w:t xml:space="preserve"> </w:t>
      </w:r>
      <w:r w:rsidRPr="00DC61EA" w:rsidR="00D836CD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Pr="00DC61EA" w:rsidR="00D836CD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Pr="00DC61EA" w:rsidR="00D836CD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Pr="00DC61EA" w:rsidR="00D836CD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Pr="00DC61EA" w:rsidR="00D836CD">
        <w:rPr>
          <w:rFonts w:ascii="Segoe UI" w:hAnsi="Segoe UI" w:cs="Segoe UI"/>
          <w:sz w:val="20"/>
        </w:rPr>
        <w:t>ita</w:t>
      </w:r>
      <w:r w:rsidRPr="00DC61EA" w:rsidR="0008578E">
        <w:rPr>
          <w:rFonts w:ascii="Segoe UI" w:hAnsi="Segoe UI" w:cs="Segoe UI"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(</w:t>
      </w:r>
      <w:r w:rsidRPr="00DC61EA" w:rsidR="00EE5517">
        <w:rPr>
          <w:rFonts w:ascii="Segoe UI" w:hAnsi="Segoe UI" w:cs="Segoe UI"/>
          <w:i/>
          <w:sz w:val="20"/>
        </w:rPr>
        <w:t>na</w:t>
      </w:r>
      <w:r w:rsidRPr="00DC61EA" w:rsidR="0008578E">
        <w:rPr>
          <w:rFonts w:ascii="Segoe UI" w:hAnsi="Segoe UI" w:cs="Segoe UI"/>
          <w:i/>
          <w:sz w:val="20"/>
        </w:rPr>
        <w:t>př. 1.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4.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2012 - 31.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3.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2013; 1.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4.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2013 - 31.</w:t>
      </w:r>
      <w:r w:rsidRPr="00DC61EA" w:rsidR="00B34AF4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12.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5C5A1C" w:rsidRPr="00F718B4" w:rsidP="00F718B4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Podniky</w:t>
      </w:r>
      <w:r>
        <w:rPr>
          <w:rStyle w:val="FootnoteReference"/>
          <w:rFonts w:ascii="Segoe UI" w:hAnsi="Segoe UI" w:cs="Segoe UI"/>
          <w:b/>
          <w:bCs/>
          <w:sz w:val="20"/>
        </w:rPr>
        <w:footnoteReference w:id="2"/>
      </w:r>
      <w:r w:rsidRPr="00F718B4">
        <w:rPr>
          <w:rFonts w:ascii="Segoe UI" w:hAnsi="Segoe UI" w:cs="Segoe UI"/>
          <w:b/>
          <w:sz w:val="22"/>
        </w:rPr>
        <w:t xml:space="preserve"> </w:t>
      </w:r>
      <w:r w:rsidRPr="00F718B4" w:rsidR="00547D86">
        <w:rPr>
          <w:rFonts w:ascii="Segoe UI" w:hAnsi="Segoe UI" w:cs="Segoe UI"/>
          <w:b/>
          <w:sz w:val="22"/>
        </w:rPr>
        <w:t>pro</w:t>
      </w:r>
      <w:r w:rsidRPr="00F718B4">
        <w:rPr>
          <w:rFonts w:ascii="Segoe UI" w:hAnsi="Segoe UI" w:cs="Segoe UI"/>
          <w:b/>
          <w:sz w:val="22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81"/>
        </w:trPr>
        <w:tc>
          <w:tcPr>
            <w:tcW w:w="9438" w:type="dxa"/>
          </w:tcPr>
          <w:p w:rsidR="00D57E01" w:rsidRPr="00DC61EA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Pr="00DC61EA" w:rsidR="008F7272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Pr="00DC61EA" w:rsidR="008F7272">
              <w:rPr>
                <w:rFonts w:ascii="Segoe UI" w:hAnsi="Segoe UI" w:cs="Segoe UI"/>
                <w:b/>
                <w:bCs/>
                <w:sz w:val="20"/>
              </w:rPr>
              <w:t>ý</w:t>
            </w:r>
            <w:r>
              <w:rPr>
                <w:rStyle w:val="FootnoteReference"/>
                <w:rFonts w:ascii="Segoe UI" w:hAnsi="Segoe UI" w:cs="Segoe UI"/>
                <w:b/>
                <w:bCs/>
                <w:sz w:val="20"/>
              </w:rPr>
              <w:footnoteReference w:id="3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Pr="00DC61EA" w:rsidR="006D1FA3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Pr="00DC61EA" w:rsidR="006D1FA3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Pr="00DC61EA" w:rsidR="006D1FA3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 xml:space="preserve">hlasovacích práv, která náležejí </w:t>
            </w:r>
            <w:r w:rsidRPr="00DC61EA">
              <w:rPr>
                <w:rFonts w:ascii="Segoe UI" w:hAnsi="Segoe UI" w:cs="Segoe UI"/>
                <w:sz w:val="20"/>
              </w:rPr>
              <w:t>akcionářům nebo společníkům, v jiném subjektu;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</w:t>
            </w:r>
            <w:r w:rsidRPr="00DC61EA">
              <w:rPr>
                <w:rFonts w:ascii="Segoe UI" w:hAnsi="Segoe UI" w:cs="Segoe UI"/>
                <w:sz w:val="20"/>
              </w:rPr>
              <w:t>uvy uzavřené s daným subjektem nebo dle ustanovení v zakladatelské smlouvě nebo ve stanovách tohoto subjektu;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d) jeden subjekt, který je akcionářem nebo společníkem jiného subjektu, ovládá sám, v souladu s dohodou uzavřenou s jinými akcionáři nebo společní</w:t>
            </w:r>
            <w:r w:rsidRPr="00DC61EA">
              <w:rPr>
                <w:rFonts w:ascii="Segoe UI" w:hAnsi="Segoe UI" w:cs="Segoe UI"/>
                <w:sz w:val="20"/>
              </w:rPr>
              <w:t xml:space="preserve">ky daného subjektu,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>, se tak</w:t>
            </w:r>
            <w:r w:rsidRPr="00DC61EA">
              <w:rPr>
                <w:rFonts w:ascii="Segoe UI" w:hAnsi="Segoe UI" w:cs="Segoe UI"/>
                <w:sz w:val="20"/>
              </w:rPr>
              <w:t xml:space="preserve">é považují za podnik </w:t>
            </w:r>
            <w:r w:rsidRPr="00DC61EA" w:rsidR="006D1FA3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Pr="00DC61EA" w:rsidR="008F7272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Pr="00DC61EA" w:rsidR="008A3C32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Pr="00DC61EA" w:rsidR="008F7272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Pr="00DC61EA" w:rsidR="008A3C32">
              <w:rPr>
                <w:rFonts w:ascii="Segoe UI" w:hAnsi="Segoe UI" w:cs="Segoe UI"/>
                <w:sz w:val="20"/>
                <w:u w:val="single"/>
              </w:rPr>
              <w:t>istrech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Pr="00DC61EA" w:rsidR="00830DC4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0F1535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326362">
      <w:pPr>
        <w:pStyle w:val="ListParagraph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Pr="00DC61EA" w:rsidR="006D1FA3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Pr="00DC61EA" w:rsidR="006D1FA3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Pr="00DC61EA" w:rsidR="005636E2">
        <w:rPr>
          <w:rFonts w:ascii="Segoe UI" w:hAnsi="Segoe UI" w:cs="Segoe UI"/>
          <w:sz w:val="20"/>
        </w:rPr>
        <w:t xml:space="preserve"> </w:t>
      </w:r>
    </w:p>
    <w:p w:rsidR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B08D8" w:rsidRPr="00DC61EA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3620"/>
        <w:gridCol w:w="2210"/>
      </w:tblGrid>
      <w:tr w:rsidTr="00501D7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510" w:type="dxa"/>
          </w:tcPr>
          <w:p w:rsidR="00D57E01" w:rsidRPr="00DC61EA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Pr="00DC61EA" w:rsidR="00BF3BD6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Pr="00DC61EA" w:rsidR="00BF3BD6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Pr="00DC61EA" w:rsidR="00BF3BD6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9004C2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F718B4" w:rsidP="00F718B4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</w:t>
      </w:r>
      <w:r w:rsidRPr="00F718B4">
        <w:rPr>
          <w:rFonts w:ascii="Segoe UI" w:hAnsi="Segoe UI" w:cs="Segoe UI"/>
          <w:b/>
          <w:sz w:val="22"/>
        </w:rPr>
        <w:t xml:space="preserve"> v současném a 2 předcházejících účetních obdobích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</w:t>
      </w:r>
      <w:r w:rsidRPr="00DC61EA">
        <w:rPr>
          <w:rFonts w:ascii="Segoe UI" w:hAnsi="Segoe UI" w:cs="Segoe UI"/>
          <w:b/>
          <w:bCs/>
          <w:sz w:val="20"/>
        </w:rPr>
        <w:t xml:space="preserve">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Pr="00DC61EA" w:rsidR="009E496A">
        <w:rPr>
          <w:rFonts w:ascii="Segoe UI" w:hAnsi="Segoe UI" w:cs="Segoe UI"/>
          <w:bCs/>
          <w:sz w:val="20"/>
        </w:rPr>
        <w:t>(fúz</w:t>
      </w:r>
      <w:r w:rsidRPr="00DC61EA" w:rsidR="00C06AC3">
        <w:rPr>
          <w:rFonts w:ascii="Segoe UI" w:hAnsi="Segoe UI" w:cs="Segoe UI"/>
          <w:bCs/>
          <w:sz w:val="20"/>
        </w:rPr>
        <w:t>í</w:t>
      </w:r>
      <w:r w:rsidRPr="00DC61EA" w:rsidR="009E496A">
        <w:rPr>
          <w:rFonts w:ascii="Segoe UI" w:hAnsi="Segoe UI" w:cs="Segoe UI"/>
          <w:bCs/>
          <w:sz w:val="20"/>
        </w:rPr>
        <w:t xml:space="preserve"> splynutím</w:t>
      </w:r>
      <w:r>
        <w:rPr>
          <w:rStyle w:val="FootnoteReference"/>
          <w:rFonts w:ascii="Segoe UI" w:hAnsi="Segoe UI" w:cs="Segoe UI"/>
          <w:bCs/>
          <w:sz w:val="20"/>
        </w:rPr>
        <w:footnoteReference w:id="4"/>
      </w:r>
      <w:r w:rsidRPr="00DC61EA" w:rsidR="009E496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Pr="00DC61EA" w:rsidR="00C06AC3">
        <w:rPr>
          <w:rFonts w:ascii="Segoe UI" w:hAnsi="Segoe UI" w:cs="Segoe UI"/>
          <w:bCs/>
          <w:sz w:val="20"/>
        </w:rPr>
        <w:t>(fúzí</w:t>
      </w:r>
      <w:r w:rsidRPr="00DC61EA" w:rsidR="009E496A">
        <w:rPr>
          <w:rFonts w:ascii="Segoe UI" w:hAnsi="Segoe UI" w:cs="Segoe UI"/>
          <w:bCs/>
          <w:sz w:val="20"/>
        </w:rPr>
        <w:t xml:space="preserve"> sloučením</w:t>
      </w:r>
      <w:r>
        <w:rPr>
          <w:rStyle w:val="FootnoteReference"/>
          <w:rFonts w:ascii="Segoe UI" w:hAnsi="Segoe UI" w:cs="Segoe UI"/>
          <w:bCs/>
          <w:sz w:val="20"/>
        </w:rPr>
        <w:footnoteReference w:id="5"/>
      </w:r>
      <w:r w:rsidRPr="00DC61EA" w:rsidR="009E496A">
        <w:rPr>
          <w:rFonts w:ascii="Segoe UI" w:hAnsi="Segoe UI" w:cs="Segoe UI"/>
          <w:bCs/>
          <w:sz w:val="20"/>
        </w:rPr>
        <w:t xml:space="preserve">) </w:t>
      </w:r>
      <w:r w:rsidRPr="00DC61EA" w:rsidR="00BA27C7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Pr="00DC61EA" w:rsidR="009E496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Pr="00DC61EA" w:rsidR="009E496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901"/>
        <w:gridCol w:w="1927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510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P="00326362">
      <w:pPr>
        <w:rPr>
          <w:rFonts w:ascii="Segoe UI" w:hAnsi="Segoe UI" w:cs="Segoe UI"/>
          <w:bCs/>
          <w:sz w:val="20"/>
        </w:rPr>
      </w:pPr>
    </w:p>
    <w:p w:rsidR="00326362" w:rsidRPr="00DC61EA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D57E01" w:rsidRPr="00F718B4" w:rsidP="00F718B4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Pr="00DC61EA" w:rsidR="008738E7">
        <w:rPr>
          <w:rFonts w:ascii="Segoe UI" w:hAnsi="Segoe UI" w:cs="Segoe UI"/>
          <w:bCs/>
          <w:sz w:val="20"/>
        </w:rPr>
        <w:t xml:space="preserve"> (rozštěpením nebo odštěpením</w:t>
      </w:r>
      <w:r>
        <w:rPr>
          <w:rStyle w:val="FootnoteReference"/>
          <w:rFonts w:ascii="Segoe UI" w:hAnsi="Segoe UI" w:cs="Segoe UI"/>
          <w:bCs/>
          <w:sz w:val="20"/>
        </w:rPr>
        <w:footnoteReference w:id="6"/>
      </w:r>
      <w:r w:rsidRPr="00DC61EA" w:rsidR="008738E7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901"/>
        <w:gridCol w:w="1927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510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podniku</w:t>
            </w:r>
          </w:p>
        </w:tc>
        <w:tc>
          <w:tcPr>
            <w:tcW w:w="396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Tr="00D57E01">
        <w:tblPrEx>
          <w:tblW w:w="0" w:type="auto"/>
          <w:tblLook w:val="04A0"/>
        </w:tblPrEx>
        <w:trPr>
          <w:trHeight w:val="308"/>
        </w:trPr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P="00D57E01">
      <w:pPr>
        <w:rPr>
          <w:rFonts w:ascii="Segoe UI" w:hAnsi="Segoe UI" w:cs="Segoe UI"/>
          <w:bCs/>
          <w:sz w:val="20"/>
        </w:rPr>
      </w:pPr>
    </w:p>
    <w:p w:rsidR="00D57E01" w:rsidRPr="00DC61EA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>
        <w:rPr>
          <w:rStyle w:val="FootnoteReference"/>
          <w:rFonts w:ascii="Segoe UI" w:hAnsi="Segoe UI" w:cs="Segoe UI"/>
          <w:bCs/>
          <w:sz w:val="20"/>
        </w:rPr>
        <w:footnoteReference w:id="7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4734"/>
        <w:gridCol w:w="2483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2093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F718B4" w:rsidP="00D57E01">
      <w:pPr>
        <w:rPr>
          <w:rFonts w:ascii="Segoe UI" w:hAnsi="Segoe UI" w:cs="Segoe UI"/>
          <w:bCs/>
          <w:sz w:val="20"/>
        </w:rPr>
      </w:pPr>
    </w:p>
    <w:p w:rsidR="005B08D8" w:rsidRPr="00DC61EA" w:rsidP="00D57E01">
      <w:pPr>
        <w:rPr>
          <w:rFonts w:ascii="Segoe UI" w:hAnsi="Segoe UI" w:cs="Segoe UI"/>
          <w:bCs/>
          <w:sz w:val="20"/>
        </w:rPr>
      </w:pPr>
    </w:p>
    <w:p w:rsidR="00D57E01" w:rsidRPr="00DC61EA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Výše uvedené </w:t>
      </w:r>
      <w:r w:rsidRPr="00DC61EA">
        <w:rPr>
          <w:rFonts w:ascii="Segoe UI" w:hAnsi="Segoe UI" w:cs="Segoe UI"/>
          <w:bCs/>
          <w:sz w:val="20"/>
        </w:rPr>
        <w:t>změny spočívající v rozdě</w:t>
      </w:r>
      <w:r w:rsidRPr="00DC61EA" w:rsidR="000114EA">
        <w:rPr>
          <w:rFonts w:ascii="Segoe UI" w:hAnsi="Segoe UI" w:cs="Segoe UI"/>
          <w:bCs/>
          <w:sz w:val="20"/>
        </w:rPr>
        <w:t>lení podniků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 w:rsidR="000114EA">
        <w:rPr>
          <w:rFonts w:ascii="Segoe UI" w:hAnsi="Segoe UI" w:cs="Segoe UI"/>
          <w:bCs/>
          <w:sz w:val="20"/>
        </w:rPr>
        <w:t>již</w:t>
      </w:r>
      <w:r w:rsidRPr="00DC61EA" w:rsidR="000114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Pr="00DC61EA" w:rsidR="00D26F9E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5636E2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Pr="00DC61EA" w:rsidR="00D26F9E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F718B4" w:rsidP="00F718B4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:rsidR="000928CB" w:rsidRPr="00DC61EA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Pr="00DC61EA" w:rsidR="005636E2">
        <w:rPr>
          <w:rFonts w:ascii="Segoe UI" w:hAnsi="Segoe UI" w:cs="Segoe UI"/>
          <w:bCs/>
          <w:sz w:val="20"/>
        </w:rPr>
        <w:t>.</w:t>
      </w:r>
    </w:p>
    <w:p w:rsidR="000928CB" w:rsidRPr="00DC61EA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Pr="00DC61EA" w:rsidR="005636E2">
        <w:rPr>
          <w:rFonts w:ascii="Segoe UI" w:hAnsi="Segoe UI" w:cs="Segoe UI"/>
          <w:bCs/>
          <w:sz w:val="20"/>
        </w:rPr>
        <w:t>:</w:t>
      </w:r>
    </w:p>
    <w:p w:rsidR="000928CB" w:rsidRPr="00DC61EA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4734"/>
        <w:gridCol w:w="2483"/>
      </w:tblGrid>
      <w:tr w:rsidTr="008A6EB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2093" w:type="dxa"/>
            <w:vAlign w:val="center"/>
          </w:tcPr>
          <w:p w:rsidR="000928CB" w:rsidRPr="00DC61EA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F718B4" w:rsidP="00F718B4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níže svým podpisem</w:t>
      </w:r>
    </w:p>
    <w:p w:rsidR="00D57E01" w:rsidRPr="00DC61EA" w:rsidP="00D57E01">
      <w:pPr>
        <w:pStyle w:val="ListParagraph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P="00D57E01">
      <w:pPr>
        <w:pStyle w:val="ListParagraph"/>
        <w:ind w:left="284"/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P="005F2CCF">
      <w:pPr>
        <w:pStyle w:val="ListParagraph"/>
        <w:tabs>
          <w:tab w:val="left" w:pos="2445"/>
        </w:tabs>
        <w:ind w:left="284"/>
        <w:rPr>
          <w:rFonts w:ascii="Segoe UI" w:hAnsi="Segoe UI" w:cs="Segoe UI"/>
          <w:sz w:val="20"/>
        </w:rPr>
      </w:pPr>
    </w:p>
    <w:p w:rsidR="00400DC3" w:rsidRPr="00DC61EA" w:rsidP="00400DC3">
      <w:pPr>
        <w:pStyle w:val="ListParagraph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A831E6">
        <w:rPr>
          <w:rFonts w:ascii="Segoe UI" w:hAnsi="Segoe UI" w:cs="Segoe UI"/>
          <w:sz w:val="20"/>
        </w:rPr>
        <w:t>bere na vědomí zpracovávání svých osobních údajů ve smyslu Nařízení Evropského parlamentu a Rady (EU) 2016/679 ze dne 27. dubna 2016 o ochraně fyzických osob v souvisl</w:t>
      </w:r>
      <w:r w:rsidRPr="00A831E6">
        <w:rPr>
          <w:rFonts w:ascii="Segoe UI" w:hAnsi="Segoe UI" w:cs="Segoe UI"/>
          <w:sz w:val="20"/>
        </w:rPr>
        <w:t>osti se zpracováním osobních údajů a o volném pohybu těchto údajů a o zrušení směrnice 95/46/ES (Obecné nařízení o ochraně osobních údajů) a zákona č. 110/2019, o zpracování osobních údajů za účelem evidence podpor malého rozsahu v souladu se zákonem č. 21</w:t>
      </w:r>
      <w:r w:rsidRPr="00A831E6">
        <w:rPr>
          <w:rFonts w:ascii="Segoe UI" w:hAnsi="Segoe UI" w:cs="Segoe UI"/>
          <w:sz w:val="20"/>
        </w:rPr>
        <w:t>5/2004 Sb., o úpravě některých vztahů v oblasti veřejné podpory a o změně zákona o podpoře výzkumu a vývoje, ve znění p. p. Správcem je Ministerstvo životního prostředí ČR pro všechny údaje obsažené v tomto prohlášení, a to po celou dobu 10 let ode dne pod</w:t>
      </w:r>
      <w:r w:rsidRPr="00A831E6">
        <w:rPr>
          <w:rFonts w:ascii="Segoe UI" w:hAnsi="Segoe UI" w:cs="Segoe UI"/>
          <w:sz w:val="20"/>
        </w:rPr>
        <w:t>epsání tohoto prohlášení. Zároveň si je žadatel vědom svých práv dle Obecné</w:t>
      </w:r>
      <w:r>
        <w:rPr>
          <w:rFonts w:ascii="Segoe UI" w:hAnsi="Segoe UI" w:cs="Segoe UI"/>
          <w:sz w:val="20"/>
        </w:rPr>
        <w:t>ho</w:t>
      </w:r>
      <w:r w:rsidRPr="00A831E6">
        <w:rPr>
          <w:rFonts w:ascii="Segoe UI" w:hAnsi="Segoe UI" w:cs="Segoe UI"/>
          <w:sz w:val="20"/>
        </w:rPr>
        <w:t xml:space="preserve"> nařízení o ochraně osobních údajů. Více informací je uvedeno zde: </w:t>
      </w:r>
      <w:hyperlink r:id="rId6" w:history="1">
        <w:r w:rsidRPr="005A667F">
          <w:rPr>
            <w:rStyle w:val="Hyperlink"/>
            <w:rFonts w:ascii="Segoe UI" w:hAnsi="Segoe UI" w:cs="Segoe UI"/>
            <w:sz w:val="20"/>
          </w:rPr>
          <w:t>https://www.mzp.cz/cz/ochrana_osobnich_udaju</w:t>
        </w:r>
      </w:hyperlink>
      <w:r w:rsidRPr="000217C2">
        <w:rPr>
          <w:rFonts w:ascii="Segoe UI" w:hAnsi="Segoe UI" w:cs="Segoe UI"/>
          <w:sz w:val="20"/>
        </w:rPr>
        <w:t>.</w:t>
      </w:r>
    </w:p>
    <w:p w:rsidR="00D57E01" w:rsidRPr="00DC61EA" w:rsidP="00D57E01">
      <w:pPr>
        <w:rPr>
          <w:rFonts w:ascii="Segoe UI" w:hAnsi="Segoe UI" w:cs="Segoe UI"/>
          <w:sz w:val="20"/>
        </w:rPr>
      </w:pPr>
    </w:p>
    <w:p w:rsidR="00C364F2" w:rsidRPr="00DC61EA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Tr="00A732BC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</w:t>
            </w: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P="00A732BC">
            <w:pPr>
              <w:ind w:firstLine="200" w:firstLineChars="1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Tr="00A732BC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Tr="00A732BC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ind w:firstLine="200" w:firstLineChars="1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D57E01" w:rsidRPr="00DC61EA" w:rsidP="00D57E01">
      <w:pPr>
        <w:rPr>
          <w:rFonts w:ascii="Segoe UI" w:hAnsi="Segoe UI" w:cs="Segoe UI"/>
          <w:sz w:val="20"/>
        </w:rPr>
      </w:pPr>
    </w:p>
    <w:p w:rsidR="00756E25" w:rsidRPr="00DC61EA">
      <w:pPr>
        <w:rPr>
          <w:rFonts w:ascii="Segoe UI" w:hAnsi="Segoe UI" w:cs="Segoe UI"/>
        </w:rPr>
      </w:pPr>
    </w:p>
    <w:sectPr w:rsidSect="00204E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304" w:bottom="1418" w:left="130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4E32" w:rsidP="00204E32">
    <w:pPr>
      <w:pStyle w:val="Footer"/>
      <w:rPr>
        <w:rFonts w:ascii="Segoe UI" w:hAnsi="Segoe UI" w:cs="Segoe UI"/>
        <w:b/>
        <w:sz w:val="18"/>
        <w:szCs w:val="18"/>
      </w:rPr>
    </w:pPr>
  </w:p>
  <w:p w:rsidR="00204E32" w:rsidRPr="00C2603A" w:rsidP="00204E32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Státní fond životního prostředí ČR</w:t>
    </w:r>
    <w:r w:rsidRPr="00C2603A">
      <w:rPr>
        <w:rFonts w:ascii="Segoe UI" w:hAnsi="Segoe UI" w:cs="Segoe UI"/>
        <w:sz w:val="18"/>
        <w:szCs w:val="18"/>
      </w:rPr>
      <w:t xml:space="preserve">, sídlo: Kaplanova </w:t>
    </w:r>
    <w:r w:rsidRPr="00C2603A">
      <w:rPr>
        <w:rFonts w:ascii="Segoe UI" w:hAnsi="Segoe UI" w:cs="Segoe UI"/>
        <w:sz w:val="18"/>
        <w:szCs w:val="18"/>
      </w:rPr>
      <w:t>1931/1, 148 00 Praha 11</w:t>
    </w:r>
  </w:p>
  <w:p w:rsidR="00204E32" w:rsidRPr="00C2603A" w:rsidP="00204E32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sz w:val="18"/>
        <w:szCs w:val="18"/>
      </w:rPr>
      <w:t>korespondenční a kontaktní adresa: Olbrachtova 2006/9, 140 00 Praha 4; IČ: 00020729</w:t>
    </w:r>
  </w:p>
  <w:p w:rsidR="00204E32" w:rsidRPr="00C2603A" w:rsidP="00204E32">
    <w:pPr>
      <w:pStyle w:val="Footer"/>
      <w:rPr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www.narodniprogramzp.cz</w:t>
    </w:r>
  </w:p>
  <w:p w:rsidR="005B08D8" w:rsidRPr="00D47481" w:rsidP="005B08D8">
    <w:pPr>
      <w:jc w:val="right"/>
      <w:rPr>
        <w:b/>
        <w:color w:val="808080" w:themeColor="background1" w:themeShade="80"/>
      </w:rPr>
    </w:pPr>
    <w:r w:rsidRPr="00D47481">
      <w:rPr>
        <w:rStyle w:val="PageNumber"/>
        <w:b/>
        <w:color w:val="808080" w:themeColor="background1" w:themeShade="80"/>
        <w:sz w:val="16"/>
      </w:rPr>
      <w:fldChar w:fldCharType="begin"/>
    </w:r>
    <w:r w:rsidRPr="00D47481">
      <w:rPr>
        <w:rStyle w:val="PageNumber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PageNumber"/>
        <w:b/>
        <w:color w:val="808080" w:themeColor="background1" w:themeShade="80"/>
        <w:sz w:val="16"/>
      </w:rPr>
      <w:fldChar w:fldCharType="separate"/>
    </w:r>
    <w:r w:rsidRPr="00D47481">
      <w:rPr>
        <w:rStyle w:val="PageNumber"/>
        <w:b/>
        <w:color w:val="808080" w:themeColor="background1" w:themeShade="80"/>
        <w:sz w:val="16"/>
      </w:rPr>
      <w:t>3</w:t>
    </w:r>
    <w:r w:rsidRPr="00D47481">
      <w:rPr>
        <w:rStyle w:val="PageNumber"/>
        <w:b/>
        <w:color w:val="808080" w:themeColor="background1" w:themeShade="80"/>
        <w:sz w:val="16"/>
      </w:rPr>
      <w:fldChar w:fldCharType="end"/>
    </w:r>
    <w:r w:rsidRPr="00D47481">
      <w:rPr>
        <w:rStyle w:val="PageNumber"/>
        <w:b/>
        <w:color w:val="808080" w:themeColor="background1" w:themeShade="80"/>
        <w:sz w:val="16"/>
      </w:rPr>
      <w:t>/</w:t>
    </w:r>
    <w:r w:rsidRPr="00D47481">
      <w:rPr>
        <w:rStyle w:val="PageNumber"/>
        <w:b/>
        <w:color w:val="808080" w:themeColor="background1" w:themeShade="80"/>
        <w:sz w:val="16"/>
      </w:rPr>
      <w:fldChar w:fldCharType="begin"/>
    </w:r>
    <w:r w:rsidRPr="00D47481">
      <w:rPr>
        <w:rStyle w:val="PageNumber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PageNumber"/>
        <w:b/>
        <w:color w:val="808080" w:themeColor="background1" w:themeShade="80"/>
        <w:sz w:val="16"/>
      </w:rPr>
      <w:fldChar w:fldCharType="separate"/>
    </w:r>
    <w:r w:rsidRPr="00D47481">
      <w:rPr>
        <w:rStyle w:val="PageNumber"/>
        <w:b/>
        <w:color w:val="808080" w:themeColor="background1" w:themeShade="80"/>
        <w:sz w:val="16"/>
      </w:rPr>
      <w:t>3</w:t>
    </w:r>
    <w:r w:rsidRPr="00D47481">
      <w:rPr>
        <w:rStyle w:val="PageNumber"/>
        <w:b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1535" w:rsidRPr="00D47481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12" name="Obrázek 69" descr="zapati_SFZ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481">
      <w:rPr>
        <w:rStyle w:val="PageNumber"/>
        <w:b/>
        <w:color w:val="808080" w:themeColor="background1" w:themeShade="80"/>
        <w:sz w:val="16"/>
      </w:rPr>
      <w:fldChar w:fldCharType="begin"/>
    </w:r>
    <w:r w:rsidRPr="00D47481">
      <w:rPr>
        <w:rStyle w:val="PageNumber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PageNumber"/>
        <w:b/>
        <w:color w:val="808080" w:themeColor="background1" w:themeShade="80"/>
        <w:sz w:val="16"/>
      </w:rPr>
      <w:fldChar w:fldCharType="separate"/>
    </w:r>
    <w:r w:rsidR="005B08D8">
      <w:rPr>
        <w:rStyle w:val="PageNumber"/>
        <w:b/>
        <w:noProof/>
        <w:color w:val="808080" w:themeColor="background1" w:themeShade="80"/>
        <w:sz w:val="16"/>
      </w:rPr>
      <w:t>1</w:t>
    </w:r>
    <w:r w:rsidRPr="00D47481">
      <w:rPr>
        <w:rStyle w:val="PageNumber"/>
        <w:b/>
        <w:color w:val="808080" w:themeColor="background1" w:themeShade="80"/>
        <w:sz w:val="16"/>
      </w:rPr>
      <w:fldChar w:fldCharType="end"/>
    </w:r>
    <w:r w:rsidRPr="00D47481">
      <w:rPr>
        <w:rStyle w:val="PageNumber"/>
        <w:b/>
        <w:color w:val="808080" w:themeColor="background1" w:themeShade="80"/>
        <w:sz w:val="16"/>
      </w:rPr>
      <w:t>/</w:t>
    </w:r>
    <w:r w:rsidRPr="00D47481">
      <w:rPr>
        <w:rStyle w:val="PageNumber"/>
        <w:b/>
        <w:color w:val="808080" w:themeColor="background1" w:themeShade="80"/>
        <w:sz w:val="16"/>
      </w:rPr>
      <w:fldChar w:fldCharType="begin"/>
    </w:r>
    <w:r w:rsidRPr="00D47481">
      <w:rPr>
        <w:rStyle w:val="PageNumber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PageNumber"/>
        <w:b/>
        <w:color w:val="808080" w:themeColor="background1" w:themeShade="80"/>
        <w:sz w:val="16"/>
      </w:rPr>
      <w:fldChar w:fldCharType="separate"/>
    </w:r>
    <w:r w:rsidR="005B08D8">
      <w:rPr>
        <w:rStyle w:val="PageNumber"/>
        <w:b/>
        <w:noProof/>
        <w:color w:val="808080" w:themeColor="background1" w:themeShade="80"/>
        <w:sz w:val="16"/>
      </w:rPr>
      <w:t>3</w:t>
    </w:r>
    <w:r w:rsidRPr="00D47481">
      <w:rPr>
        <w:rStyle w:val="PageNumber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30B0C" w:rsidP="00D57E01">
      <w:r>
        <w:separator/>
      </w:r>
    </w:p>
  </w:footnote>
  <w:footnote w:type="continuationSeparator" w:id="1">
    <w:p w:rsidR="00830B0C" w:rsidP="00D57E01">
      <w:r>
        <w:continuationSeparator/>
      </w:r>
    </w:p>
  </w:footnote>
  <w:footnote w:id="2">
    <w:p w:rsidR="00021B88">
      <w:pPr>
        <w:pStyle w:val="FootnoteText"/>
      </w:pPr>
      <w:r w:rsidRPr="00F718B4">
        <w:rPr>
          <w:rStyle w:val="FootnoteReference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Za podnik lze považovat podnikatele definovaného v zákoně č. </w:t>
      </w:r>
      <w:r w:rsidRPr="00F718B4">
        <w:rPr>
          <w:rFonts w:ascii="Segoe UI" w:hAnsi="Segoe UI" w:cs="Segoe UI"/>
          <w:sz w:val="18"/>
          <w:szCs w:val="18"/>
        </w:rPr>
        <w:t>89/2012 Sb., občanský zákoník</w:t>
      </w:r>
      <w:r w:rsidRPr="00F718B4" w:rsidR="00535D6B">
        <w:rPr>
          <w:rFonts w:ascii="Segoe UI" w:hAnsi="Segoe UI" w:cs="Segoe UI"/>
          <w:sz w:val="18"/>
          <w:szCs w:val="18"/>
        </w:rPr>
        <w:t>.</w:t>
      </w:r>
    </w:p>
  </w:footnote>
  <w:footnote w:id="3">
    <w:p w:rsidR="00021B88">
      <w:pPr>
        <w:pStyle w:val="FootnoteText"/>
      </w:pPr>
      <w:r w:rsidRPr="00F718B4">
        <w:rPr>
          <w:rStyle w:val="FootnoteReference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>.</w:t>
      </w:r>
    </w:p>
  </w:footnote>
  <w:footnote w:id="4">
    <w:p w:rsidR="00021B88">
      <w:pPr>
        <w:pStyle w:val="FootnoteText"/>
      </w:pPr>
      <w:r w:rsidRPr="00F718B4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62 zákona č. 125/2008 Sb., o</w:t>
      </w:r>
      <w:r w:rsidRPr="00F718B4" w:rsidR="001848E4">
        <w:rPr>
          <w:rFonts w:ascii="Segoe UI" w:hAnsi="Segoe UI" w:cs="Segoe UI"/>
          <w:sz w:val="18"/>
          <w:szCs w:val="18"/>
        </w:rPr>
        <w:t xml:space="preserve"> přeměnách obchodních společností a družstev, ve znění pozdějších předpisů.</w:t>
      </w:r>
    </w:p>
  </w:footnote>
  <w:footnote w:id="5">
    <w:p w:rsidR="00021B88">
      <w:pPr>
        <w:pStyle w:val="FootnoteText"/>
      </w:pPr>
      <w:r w:rsidRPr="00F718B4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61</w:t>
      </w:r>
      <w:r w:rsidRPr="00F718B4" w:rsidR="005F2CCF">
        <w:rPr>
          <w:rFonts w:ascii="Segoe UI" w:hAnsi="Segoe UI" w:cs="Segoe UI"/>
          <w:sz w:val="18"/>
          <w:szCs w:val="18"/>
        </w:rPr>
        <w:t xml:space="preserve"> zákona č. 125/2008 Sb</w:t>
      </w:r>
      <w:r w:rsidRPr="00F718B4" w:rsidR="001848E4">
        <w:rPr>
          <w:rFonts w:ascii="Segoe UI" w:hAnsi="Segoe UI" w:cs="Segoe UI"/>
          <w:sz w:val="18"/>
          <w:szCs w:val="18"/>
        </w:rPr>
        <w:t>.</w:t>
      </w:r>
    </w:p>
  </w:footnote>
  <w:footnote w:id="6">
    <w:p w:rsidR="00021B88">
      <w:pPr>
        <w:pStyle w:val="FootnoteText"/>
      </w:pPr>
      <w:r w:rsidRPr="00F718B4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243</w:t>
      </w:r>
      <w:r w:rsidRPr="00F718B4" w:rsidR="005F2CCF">
        <w:rPr>
          <w:rFonts w:ascii="Segoe UI" w:hAnsi="Segoe UI" w:cs="Segoe UI"/>
          <w:sz w:val="18"/>
          <w:szCs w:val="18"/>
        </w:rPr>
        <w:t xml:space="preserve"> zákona č. 125/2008 Sb</w:t>
      </w:r>
      <w:r w:rsidRPr="00F718B4" w:rsidR="001848E4">
        <w:rPr>
          <w:rFonts w:ascii="Segoe UI" w:hAnsi="Segoe UI" w:cs="Segoe UI"/>
          <w:sz w:val="18"/>
          <w:szCs w:val="18"/>
        </w:rPr>
        <w:t>.</w:t>
      </w:r>
    </w:p>
  </w:footnote>
  <w:footnote w:id="7">
    <w:p w:rsidR="00021B88">
      <w:pPr>
        <w:pStyle w:val="FootnoteText"/>
      </w:pPr>
      <w:r w:rsidRPr="00F718B4">
        <w:rPr>
          <w:rStyle w:val="FootnoteReference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Pokud by na základě převzatých činností nebylo možné dříve poskytnuté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 xml:space="preserve"> rozdělit, rozdělí se podpora poměrným způsobem na základě účetní ho</w:t>
      </w:r>
      <w:r w:rsidRPr="00F718B4">
        <w:rPr>
          <w:rFonts w:ascii="Segoe UI" w:hAnsi="Segoe UI" w:cs="Segoe UI"/>
          <w:sz w:val="18"/>
          <w:szCs w:val="18"/>
        </w:rPr>
        <w:t>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8D8" w:rsidRPr="005B08D8">
    <w:pPr>
      <w:pStyle w:val="Header"/>
      <w:rPr>
        <w:rFonts w:ascii="Segoe UI" w:hAnsi="Segoe UI" w:cs="Segoe UI"/>
        <w:sz w:val="22"/>
      </w:rPr>
    </w:pPr>
    <w:r w:rsidRPr="00FC453C">
      <w:rPr>
        <w:noProof/>
      </w:rPr>
      <w:drawing>
        <wp:inline distT="0" distB="0" distL="0" distR="0">
          <wp:extent cx="5701030" cy="636270"/>
          <wp:effectExtent l="0" t="0" r="0" b="0"/>
          <wp:docPr id="2" name="Obrázek 66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204373" name="Obrázek 66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BF2" w:rsidP="000F1535">
    <w:pPr>
      <w:pStyle w:val="Header"/>
    </w:pPr>
    <w:r w:rsidRPr="00FC453C">
      <w:rPr>
        <w:noProof/>
      </w:rPr>
      <w:drawing>
        <wp:inline distT="0" distB="0" distL="0" distR="0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797892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535" w:rsidRPr="000F1535" w:rsidP="000F1535">
    <w:pPr>
      <w:pStyle w:val="Header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061B25"/>
    <w:multiLevelType w:val="hybridMultilevel"/>
    <w:tmpl w:val="8EC22C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6A7E"/>
    <w:multiLevelType w:val="hybridMultilevel"/>
    <w:tmpl w:val="BB4A866E"/>
    <w:lvl w:ilvl="0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83A3A"/>
    <w:multiLevelType w:val="hybridMultilevel"/>
    <w:tmpl w:val="1BB2FD72"/>
    <w:lvl w:ilvl="0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349EE"/>
    <w:multiLevelType w:val="hybridMultilevel"/>
    <w:tmpl w:val="54EE93CC"/>
    <w:lvl w:ilvl="0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669F6"/>
    <w:multiLevelType w:val="multilevel"/>
    <w:tmpl w:val="55B446DE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65E41830"/>
    <w:multiLevelType w:val="hybridMultilevel"/>
    <w:tmpl w:val="F66882E2"/>
    <w:lvl w:ilvl="0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5B4675"/>
    <w:multiLevelType w:val="hybridMultilevel"/>
    <w:tmpl w:val="B6BE2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A1684"/>
    <w:rsid w:val="000B3AFD"/>
    <w:rsid w:val="000D1F7F"/>
    <w:rsid w:val="000F1535"/>
    <w:rsid w:val="000F2A4D"/>
    <w:rsid w:val="00115830"/>
    <w:rsid w:val="00130329"/>
    <w:rsid w:val="00176C4F"/>
    <w:rsid w:val="00181950"/>
    <w:rsid w:val="001848E4"/>
    <w:rsid w:val="001A3E09"/>
    <w:rsid w:val="001B17D5"/>
    <w:rsid w:val="001C237D"/>
    <w:rsid w:val="001D2366"/>
    <w:rsid w:val="001F6606"/>
    <w:rsid w:val="00204E32"/>
    <w:rsid w:val="0020562D"/>
    <w:rsid w:val="002069CD"/>
    <w:rsid w:val="00207407"/>
    <w:rsid w:val="00220714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A333F"/>
    <w:rsid w:val="005A667F"/>
    <w:rsid w:val="005B08D8"/>
    <w:rsid w:val="005C5A1C"/>
    <w:rsid w:val="005F1AA0"/>
    <w:rsid w:val="005F2CCF"/>
    <w:rsid w:val="005F35DF"/>
    <w:rsid w:val="0060508C"/>
    <w:rsid w:val="00624950"/>
    <w:rsid w:val="00636EC8"/>
    <w:rsid w:val="00677D4C"/>
    <w:rsid w:val="006D1FA3"/>
    <w:rsid w:val="006D5FCE"/>
    <w:rsid w:val="00702BF2"/>
    <w:rsid w:val="00756E25"/>
    <w:rsid w:val="007A5CA6"/>
    <w:rsid w:val="007C62A9"/>
    <w:rsid w:val="007E0C24"/>
    <w:rsid w:val="00813D27"/>
    <w:rsid w:val="00830B0C"/>
    <w:rsid w:val="00830DC4"/>
    <w:rsid w:val="008729B3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831E6"/>
    <w:rsid w:val="00A9330E"/>
    <w:rsid w:val="00A9771F"/>
    <w:rsid w:val="00B11BFE"/>
    <w:rsid w:val="00B34AF4"/>
    <w:rsid w:val="00B52ADD"/>
    <w:rsid w:val="00B53088"/>
    <w:rsid w:val="00B5783F"/>
    <w:rsid w:val="00B65499"/>
    <w:rsid w:val="00BA27C7"/>
    <w:rsid w:val="00BF3BD6"/>
    <w:rsid w:val="00C06AC3"/>
    <w:rsid w:val="00C2603A"/>
    <w:rsid w:val="00C329A3"/>
    <w:rsid w:val="00C364F2"/>
    <w:rsid w:val="00C534BE"/>
    <w:rsid w:val="00C56729"/>
    <w:rsid w:val="00CA42E4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sid w:val="00D57E01"/>
    <w:rPr>
      <w:rFonts w:cs="Times New Roman"/>
      <w:vertAlign w:val="superscript"/>
    </w:rPr>
  </w:style>
  <w:style w:type="paragraph" w:styleId="Footer">
    <w:name w:val="footer"/>
    <w:basedOn w:val="Normal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D57E01"/>
    <w:pPr>
      <w:ind w:left="720"/>
      <w:contextualSpacing/>
    </w:pPr>
  </w:style>
  <w:style w:type="table" w:styleId="TableGrid">
    <w:name w:val="Table Grid"/>
    <w:basedOn w:val="TableNormal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6F9E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D26F9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PageNumber">
    <w:name w:val="page number"/>
    <w:basedOn w:val="DefaultParagraphFont"/>
    <w:uiPriority w:val="99"/>
    <w:rsid w:val="000F1535"/>
    <w:rPr>
      <w:rFonts w:cs="Times New Roman"/>
    </w:rPr>
  </w:style>
  <w:style w:type="character" w:styleId="Hyperlink">
    <w:name w:val="Hyperlink"/>
    <w:basedOn w:val="DefaultParagraphFont"/>
    <w:uiPriority w:val="99"/>
    <w:rsid w:val="0040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mzp.cz/cz/ochrana_osobnich_udaju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146A-C27C-4B66-9A8A-4BEBB2DE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Kozel Jiří</cp:lastModifiedBy>
  <cp:revision>6</cp:revision>
  <cp:lastPrinted>2017-02-21T08:05:00Z</cp:lastPrinted>
  <dcterms:created xsi:type="dcterms:W3CDTF">2021-11-24T10:25:00Z</dcterms:created>
  <dcterms:modified xsi:type="dcterms:W3CDTF">2024-03-13T15:44:00Z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MZP/2024/320/365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MZP/2024/320/343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&lt;TABLE&gt;&lt;TR&gt;&lt;TD&gt;Č.j.:&lt;/TD&gt;&lt;TD&gt;MZP/2024/320/365&lt;/TD&gt;&lt;/TR&gt;&lt;TR&gt;&lt;TD&gt;&lt;/TD&gt;&lt;TD&gt;&lt;/TD&gt;&lt;/TR&gt;&lt;/TABLE&gt;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Jiří Kozel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ENV/2024/241335</vt:lpwstr>
  </property>
  <property fmtid="{D5CDD505-2E9C-101B-9397-08002B2CF9AE}" pid="19" name="Key_BarCode_Pisemnost">
    <vt:lpwstr>*B002518207*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15</vt:lpwstr>
  </property>
  <property fmtid="{D5CDD505-2E9C-101B-9397-08002B2CF9AE}" pid="27" name="PocetListu_Pisemnost">
    <vt:lpwstr>15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ENV/2024/241335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ZN/MZP/2024/320/38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pro M ve věci: Výzva NPŽP č. 3/2024 na téma „Snížení emisí ze stacionárních zdrojů“ </vt:lpwstr>
  </property>
  <property fmtid="{D5CDD505-2E9C-101B-9397-08002B2CF9AE}" pid="41" name="Zkratka_SpisovyUzel_PoziceZodpo_Pisemnost">
    <vt:lpwstr>320</vt:lpwstr>
  </property>
</Properties>
</file>